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55D9F" w14:textId="2E950EBE" w:rsidR="00720E6F" w:rsidRDefault="00E64420" w:rsidP="00CC3397">
      <w:pPr>
        <w:pStyle w:val="Web"/>
        <w:spacing w:after="0"/>
        <w:jc w:val="both"/>
        <w:rPr>
          <w:rFonts w:ascii="Calibri" w:hAnsi="Calibri" w:cs="Calibri"/>
          <w:b/>
          <w:bCs/>
        </w:rPr>
      </w:pPr>
      <w:bookmarkStart w:id="0" w:name="_Hlk71896225"/>
      <w:r w:rsidRPr="00EE751D">
        <w:rPr>
          <w:rFonts w:ascii="Calibri" w:hAnsi="Calibri" w:cs="Calibri"/>
          <w:b/>
          <w:bCs/>
        </w:rPr>
        <w:t>ΙΩΑΝΝΑ ΓΙΑΝΝΟΠΟΥΛΟΥ – Σ</w:t>
      </w:r>
      <w:r w:rsidR="00720E6F">
        <w:rPr>
          <w:rFonts w:ascii="Calibri" w:hAnsi="Calibri" w:cs="Calibri"/>
          <w:b/>
          <w:bCs/>
        </w:rPr>
        <w:t>ύντομο βιογραφικό σημείωμα</w:t>
      </w:r>
    </w:p>
    <w:bookmarkEnd w:id="0"/>
    <w:p w14:paraId="7B114E8F" w14:textId="77777777" w:rsidR="00260253" w:rsidRPr="00260253" w:rsidRDefault="00260253" w:rsidP="00260253">
      <w:pPr>
        <w:pStyle w:val="Web"/>
        <w:spacing w:after="0"/>
        <w:jc w:val="both"/>
        <w:rPr>
          <w:rFonts w:ascii="Calibri" w:hAnsi="Calibri" w:cs="Calibri"/>
        </w:rPr>
      </w:pPr>
      <w:r w:rsidRPr="00260253">
        <w:rPr>
          <w:rFonts w:ascii="Calibri" w:hAnsi="Calibri" w:cs="Calibri"/>
        </w:rPr>
        <w:t xml:space="preserve">Η Ιωάννα Γιαννοπούλου είναι Αναπληρώτρια Καθηγήτρια Παιδοψυχιατρικής στην Ιατρική Σχολή του Εθνικού και Καποδιστριακού Πανεπιστημίου Αθηνών (ΕΚΠΑ). Σπούδασε Ιατρική στο ΕΚΠΑ και ολοκλήρωσε μεταπτυχιακές σπουδές στο </w:t>
      </w:r>
      <w:proofErr w:type="spellStart"/>
      <w:r w:rsidRPr="00260253">
        <w:rPr>
          <w:rFonts w:ascii="Calibri" w:hAnsi="Calibri" w:cs="Calibri"/>
        </w:rPr>
        <w:t>Karolinska</w:t>
      </w:r>
      <w:proofErr w:type="spellEnd"/>
      <w:r w:rsidRPr="00260253">
        <w:rPr>
          <w:rFonts w:ascii="Calibri" w:hAnsi="Calibri" w:cs="Calibri"/>
        </w:rPr>
        <w:t xml:space="preserve"> </w:t>
      </w:r>
      <w:proofErr w:type="spellStart"/>
      <w:r w:rsidRPr="00260253">
        <w:rPr>
          <w:rFonts w:ascii="Calibri" w:hAnsi="Calibri" w:cs="Calibri"/>
        </w:rPr>
        <w:t>Institute</w:t>
      </w:r>
      <w:proofErr w:type="spellEnd"/>
      <w:r w:rsidRPr="00260253">
        <w:rPr>
          <w:rFonts w:ascii="Calibri" w:hAnsi="Calibri" w:cs="Calibri"/>
        </w:rPr>
        <w:t xml:space="preserve"> (</w:t>
      </w:r>
      <w:proofErr w:type="spellStart"/>
      <w:r w:rsidRPr="00260253">
        <w:rPr>
          <w:rFonts w:ascii="Calibri" w:hAnsi="Calibri" w:cs="Calibri"/>
        </w:rPr>
        <w:t>Master</w:t>
      </w:r>
      <w:proofErr w:type="spellEnd"/>
      <w:r w:rsidRPr="00260253">
        <w:rPr>
          <w:rFonts w:ascii="Calibri" w:hAnsi="Calibri" w:cs="Calibri"/>
        </w:rPr>
        <w:t xml:space="preserve"> of </w:t>
      </w:r>
      <w:proofErr w:type="spellStart"/>
      <w:r w:rsidRPr="00260253">
        <w:rPr>
          <w:rFonts w:ascii="Calibri" w:hAnsi="Calibri" w:cs="Calibri"/>
        </w:rPr>
        <w:t>Medical</w:t>
      </w:r>
      <w:proofErr w:type="spellEnd"/>
      <w:r w:rsidRPr="00260253">
        <w:rPr>
          <w:rFonts w:ascii="Calibri" w:hAnsi="Calibri" w:cs="Calibri"/>
        </w:rPr>
        <w:t xml:space="preserve"> </w:t>
      </w:r>
      <w:proofErr w:type="spellStart"/>
      <w:r w:rsidRPr="00260253">
        <w:rPr>
          <w:rFonts w:ascii="Calibri" w:hAnsi="Calibri" w:cs="Calibri"/>
        </w:rPr>
        <w:t>Science</w:t>
      </w:r>
      <w:proofErr w:type="spellEnd"/>
      <w:r w:rsidRPr="00260253">
        <w:rPr>
          <w:rFonts w:ascii="Calibri" w:hAnsi="Calibri" w:cs="Calibri"/>
        </w:rPr>
        <w:t xml:space="preserve"> in </w:t>
      </w:r>
      <w:proofErr w:type="spellStart"/>
      <w:r w:rsidRPr="00260253">
        <w:rPr>
          <w:rFonts w:ascii="Calibri" w:hAnsi="Calibri" w:cs="Calibri"/>
        </w:rPr>
        <w:t>Psychiatry</w:t>
      </w:r>
      <w:proofErr w:type="spellEnd"/>
      <w:r w:rsidRPr="00260253">
        <w:rPr>
          <w:rFonts w:ascii="Calibri" w:hAnsi="Calibri" w:cs="Calibri"/>
        </w:rPr>
        <w:t>) ως υπότροφος ΙΚΥ. Ειδικεύτηκε στην Ψυχιατρική (</w:t>
      </w:r>
      <w:proofErr w:type="spellStart"/>
      <w:r w:rsidRPr="00260253">
        <w:rPr>
          <w:rFonts w:ascii="Calibri" w:hAnsi="Calibri" w:cs="Calibri"/>
        </w:rPr>
        <w:t>MRCPsych</w:t>
      </w:r>
      <w:proofErr w:type="spellEnd"/>
      <w:r w:rsidRPr="00260253">
        <w:rPr>
          <w:rFonts w:ascii="Calibri" w:hAnsi="Calibri" w:cs="Calibri"/>
        </w:rPr>
        <w:t xml:space="preserve">) και στην Ψυχιατρική Παιδιού και Εφήβου (CCST) στο Ηνωμένο Βασίλειο, στα νοσοκομεία </w:t>
      </w:r>
      <w:proofErr w:type="spellStart"/>
      <w:r w:rsidRPr="00260253">
        <w:rPr>
          <w:rFonts w:ascii="Calibri" w:hAnsi="Calibri" w:cs="Calibri"/>
        </w:rPr>
        <w:t>Maudsley</w:t>
      </w:r>
      <w:proofErr w:type="spellEnd"/>
      <w:r w:rsidRPr="00260253">
        <w:rPr>
          <w:rFonts w:ascii="Calibri" w:hAnsi="Calibri" w:cs="Calibri"/>
        </w:rPr>
        <w:t xml:space="preserve"> και Royal </w:t>
      </w:r>
      <w:proofErr w:type="spellStart"/>
      <w:r w:rsidRPr="00260253">
        <w:rPr>
          <w:rFonts w:ascii="Calibri" w:hAnsi="Calibri" w:cs="Calibri"/>
        </w:rPr>
        <w:t>Bethlem</w:t>
      </w:r>
      <w:proofErr w:type="spellEnd"/>
      <w:r w:rsidRPr="00260253">
        <w:rPr>
          <w:rFonts w:ascii="Calibri" w:hAnsi="Calibri" w:cs="Calibri"/>
        </w:rPr>
        <w:t xml:space="preserve"> (συνδεόμενα με το </w:t>
      </w:r>
      <w:proofErr w:type="spellStart"/>
      <w:r w:rsidRPr="00260253">
        <w:rPr>
          <w:rFonts w:ascii="Calibri" w:hAnsi="Calibri" w:cs="Calibri"/>
        </w:rPr>
        <w:t>Institute</w:t>
      </w:r>
      <w:proofErr w:type="spellEnd"/>
      <w:r w:rsidRPr="00260253">
        <w:rPr>
          <w:rFonts w:ascii="Calibri" w:hAnsi="Calibri" w:cs="Calibri"/>
        </w:rPr>
        <w:t xml:space="preserve"> of </w:t>
      </w:r>
      <w:proofErr w:type="spellStart"/>
      <w:r w:rsidRPr="00260253">
        <w:rPr>
          <w:rFonts w:ascii="Calibri" w:hAnsi="Calibri" w:cs="Calibri"/>
        </w:rPr>
        <w:t>Psychiatry</w:t>
      </w:r>
      <w:proofErr w:type="spellEnd"/>
      <w:r w:rsidRPr="00260253">
        <w:rPr>
          <w:rFonts w:ascii="Calibri" w:hAnsi="Calibri" w:cs="Calibri"/>
        </w:rPr>
        <w:t xml:space="preserve">, </w:t>
      </w:r>
      <w:proofErr w:type="spellStart"/>
      <w:r w:rsidRPr="00260253">
        <w:rPr>
          <w:rFonts w:ascii="Calibri" w:hAnsi="Calibri" w:cs="Calibri"/>
        </w:rPr>
        <w:t>London</w:t>
      </w:r>
      <w:proofErr w:type="spellEnd"/>
      <w:r w:rsidRPr="00260253">
        <w:rPr>
          <w:rFonts w:ascii="Calibri" w:hAnsi="Calibri" w:cs="Calibri"/>
        </w:rPr>
        <w:t xml:space="preserve">), όπου εργάστηκε επί εννέα έτη, αποκτώντας, μεταξύ άλλων, σημαντική εμπειρία ως πραγματογνώμονας στην </w:t>
      </w:r>
      <w:proofErr w:type="spellStart"/>
      <w:r w:rsidRPr="00260253">
        <w:rPr>
          <w:rFonts w:ascii="Calibri" w:hAnsi="Calibri" w:cs="Calibri"/>
        </w:rPr>
        <w:t>ψυχιατροδικαστική</w:t>
      </w:r>
      <w:proofErr w:type="spellEnd"/>
      <w:r w:rsidRPr="00260253">
        <w:rPr>
          <w:rFonts w:ascii="Calibri" w:hAnsi="Calibri" w:cs="Calibri"/>
        </w:rPr>
        <w:t xml:space="preserve"> παιδιών και εφήβων. Το 2003 αναγορεύθηκε διδάκτωρ του </w:t>
      </w:r>
      <w:proofErr w:type="spellStart"/>
      <w:r w:rsidRPr="00260253">
        <w:rPr>
          <w:rFonts w:ascii="Calibri" w:hAnsi="Calibri" w:cs="Calibri"/>
        </w:rPr>
        <w:t>King’s</w:t>
      </w:r>
      <w:proofErr w:type="spellEnd"/>
      <w:r w:rsidRPr="00260253">
        <w:rPr>
          <w:rFonts w:ascii="Calibri" w:hAnsi="Calibri" w:cs="Calibri"/>
        </w:rPr>
        <w:t xml:space="preserve"> </w:t>
      </w:r>
      <w:proofErr w:type="spellStart"/>
      <w:r w:rsidRPr="00260253">
        <w:rPr>
          <w:rFonts w:ascii="Calibri" w:hAnsi="Calibri" w:cs="Calibri"/>
        </w:rPr>
        <w:t>College</w:t>
      </w:r>
      <w:proofErr w:type="spellEnd"/>
      <w:r w:rsidRPr="00260253">
        <w:rPr>
          <w:rFonts w:ascii="Calibri" w:hAnsi="Calibri" w:cs="Calibri"/>
        </w:rPr>
        <w:t xml:space="preserve"> </w:t>
      </w:r>
      <w:proofErr w:type="spellStart"/>
      <w:r w:rsidRPr="00260253">
        <w:rPr>
          <w:rFonts w:ascii="Calibri" w:hAnsi="Calibri" w:cs="Calibri"/>
        </w:rPr>
        <w:t>London</w:t>
      </w:r>
      <w:proofErr w:type="spellEnd"/>
      <w:r w:rsidRPr="00260253">
        <w:rPr>
          <w:rFonts w:ascii="Calibri" w:hAnsi="Calibri" w:cs="Calibri"/>
        </w:rPr>
        <w:t>.</w:t>
      </w:r>
    </w:p>
    <w:p w14:paraId="2CC715E6" w14:textId="52A95863" w:rsidR="00260253" w:rsidRPr="00260253" w:rsidRDefault="00260253" w:rsidP="00260253">
      <w:pPr>
        <w:pStyle w:val="Web"/>
        <w:spacing w:after="0"/>
        <w:jc w:val="both"/>
        <w:rPr>
          <w:rFonts w:ascii="Calibri" w:hAnsi="Calibri" w:cs="Calibri"/>
        </w:rPr>
      </w:pPr>
      <w:r w:rsidRPr="00260253">
        <w:rPr>
          <w:rFonts w:ascii="Calibri" w:hAnsi="Calibri" w:cs="Calibri"/>
        </w:rPr>
        <w:t xml:space="preserve">Μετά την επιστροφή της στην Ελλάδα υπηρέτησε επί είκοσι έτη στο Κέντρο Ψυχικής Υγείας Περιστερίου (δομή του Ε.Σ.Υ.), όπου ανέπτυξε και διηύθυνε την υπηρεσία ψυχικής υγείας παιδιών και εφήβων. Από το 2017 υπηρετεί ως μέλος ΔΕΠ της Ιατρικής Σχολής Αθηνών (αρχικά στη βαθμίδα της Επίκουρης Καθηγήτριας) και ασκεί κλινικό έργο στη Β’ Ψυχιατρική Κλινική του Π.Γ.Ν. «Αττικόν», </w:t>
      </w:r>
      <w:r>
        <w:rPr>
          <w:rFonts w:ascii="Calibri" w:hAnsi="Calibri" w:cs="Calibri"/>
        </w:rPr>
        <w:t xml:space="preserve">έχοντας καθοριστικά συμβάλλει </w:t>
      </w:r>
      <w:r w:rsidRPr="00260253">
        <w:rPr>
          <w:rFonts w:ascii="Calibri" w:hAnsi="Calibri" w:cs="Calibri"/>
        </w:rPr>
        <w:t xml:space="preserve">στην ανάπτυξη του </w:t>
      </w:r>
      <w:proofErr w:type="spellStart"/>
      <w:r w:rsidRPr="00260253">
        <w:rPr>
          <w:rFonts w:ascii="Calibri" w:hAnsi="Calibri" w:cs="Calibri"/>
        </w:rPr>
        <w:t>Παιδοψυχιατρικού</w:t>
      </w:r>
      <w:proofErr w:type="spellEnd"/>
      <w:r w:rsidRPr="00260253">
        <w:rPr>
          <w:rFonts w:ascii="Calibri" w:hAnsi="Calibri" w:cs="Calibri"/>
        </w:rPr>
        <w:t xml:space="preserve"> Τμήματος, με έμφαση στη δημιουργία των εξωτερικών ιατρείων, την οργάνωση της διασυνδετικής παιδοψυχιατρικής και την υλοποίηση υπηρεσιών </w:t>
      </w:r>
      <w:proofErr w:type="spellStart"/>
      <w:r w:rsidRPr="00260253">
        <w:rPr>
          <w:rFonts w:ascii="Calibri" w:hAnsi="Calibri" w:cs="Calibri"/>
        </w:rPr>
        <w:t>τηλεψυχιατρικής</w:t>
      </w:r>
      <w:proofErr w:type="spellEnd"/>
      <w:r w:rsidRPr="00260253">
        <w:rPr>
          <w:rFonts w:ascii="Calibri" w:hAnsi="Calibri" w:cs="Calibri"/>
        </w:rPr>
        <w:t xml:space="preserve"> προς τα νησιά του Αιγαίου.</w:t>
      </w:r>
    </w:p>
    <w:p w14:paraId="4C515ED3" w14:textId="7354D906" w:rsidR="00260253" w:rsidRPr="001C660E" w:rsidRDefault="00260253" w:rsidP="001C660E">
      <w:pPr>
        <w:pStyle w:val="Web"/>
        <w:jc w:val="both"/>
        <w:rPr>
          <w:rFonts w:asciiTheme="minorHAnsi" w:hAnsiTheme="minorHAnsi" w:cstheme="minorHAnsi"/>
        </w:rPr>
      </w:pPr>
      <w:r w:rsidRPr="001C660E">
        <w:rPr>
          <w:rFonts w:asciiTheme="minorHAnsi" w:hAnsiTheme="minorHAnsi" w:cstheme="minorHAnsi"/>
        </w:rPr>
        <w:t xml:space="preserve">Το ερευνητικό και συγγραφικό της έργο επικεντρώνεται στις αναπτυξιακές διαταραχές (ιδίως ΔΕΠΥ), </w:t>
      </w:r>
      <w:r w:rsidR="001C660E">
        <w:rPr>
          <w:rFonts w:asciiTheme="minorHAnsi" w:hAnsiTheme="minorHAnsi" w:cstheme="minorHAnsi"/>
        </w:rPr>
        <w:t>σ</w:t>
      </w:r>
      <w:r w:rsidRPr="001C660E">
        <w:rPr>
          <w:rFonts w:asciiTheme="minorHAnsi" w:hAnsiTheme="minorHAnsi" w:cstheme="minorHAnsi"/>
        </w:rPr>
        <w:t xml:space="preserve">το ψυχολογικό τραύμα, </w:t>
      </w:r>
      <w:r w:rsidR="001C660E">
        <w:rPr>
          <w:rFonts w:asciiTheme="minorHAnsi" w:hAnsiTheme="minorHAnsi" w:cstheme="minorHAnsi"/>
        </w:rPr>
        <w:t xml:space="preserve">σε τομείς που άπτονται της </w:t>
      </w:r>
      <w:proofErr w:type="spellStart"/>
      <w:r w:rsidRPr="001C660E">
        <w:rPr>
          <w:rFonts w:asciiTheme="minorHAnsi" w:hAnsiTheme="minorHAnsi" w:cstheme="minorHAnsi"/>
        </w:rPr>
        <w:t>ψυχιατροδικαστική</w:t>
      </w:r>
      <w:r w:rsidR="001C660E">
        <w:rPr>
          <w:rFonts w:asciiTheme="minorHAnsi" w:hAnsiTheme="minorHAnsi" w:cstheme="minorHAnsi"/>
        </w:rPr>
        <w:t>ς</w:t>
      </w:r>
      <w:proofErr w:type="spellEnd"/>
      <w:r w:rsidR="001C660E">
        <w:rPr>
          <w:rFonts w:asciiTheme="minorHAnsi" w:hAnsiTheme="minorHAnsi" w:cstheme="minorHAnsi"/>
        </w:rPr>
        <w:t xml:space="preserve"> παιδιών και εφήβων</w:t>
      </w:r>
      <w:r w:rsidRPr="001C660E">
        <w:rPr>
          <w:rFonts w:asciiTheme="minorHAnsi" w:hAnsiTheme="minorHAnsi" w:cstheme="minorHAnsi"/>
        </w:rPr>
        <w:t xml:space="preserve">, </w:t>
      </w:r>
      <w:r w:rsidR="001C660E">
        <w:rPr>
          <w:rFonts w:asciiTheme="minorHAnsi" w:hAnsiTheme="minorHAnsi" w:cstheme="minorHAnsi"/>
        </w:rPr>
        <w:t>σ</w:t>
      </w:r>
      <w:r w:rsidRPr="001C660E">
        <w:rPr>
          <w:rFonts w:asciiTheme="minorHAnsi" w:hAnsiTheme="minorHAnsi" w:cstheme="minorHAnsi"/>
        </w:rPr>
        <w:t xml:space="preserve">τις ψυχοκοινωνικές παρεμβάσεις μετά από τραυματικά γεγονότα και </w:t>
      </w:r>
      <w:r w:rsidR="00B20893">
        <w:rPr>
          <w:rFonts w:asciiTheme="minorHAnsi" w:hAnsiTheme="minorHAnsi" w:cstheme="minorHAnsi"/>
        </w:rPr>
        <w:t>στις γνωσιακές-</w:t>
      </w:r>
      <w:proofErr w:type="spellStart"/>
      <w:r w:rsidR="00B20893">
        <w:rPr>
          <w:rFonts w:asciiTheme="minorHAnsi" w:hAnsiTheme="minorHAnsi" w:cstheme="minorHAnsi"/>
        </w:rPr>
        <w:t>συμπεροφορικές</w:t>
      </w:r>
      <w:proofErr w:type="spellEnd"/>
      <w:r w:rsidR="00B20893">
        <w:rPr>
          <w:rFonts w:asciiTheme="minorHAnsi" w:hAnsiTheme="minorHAnsi" w:cstheme="minorHAnsi"/>
        </w:rPr>
        <w:t xml:space="preserve"> παρεμβάσεις. </w:t>
      </w:r>
      <w:r w:rsidR="001C660E">
        <w:rPr>
          <w:rFonts w:asciiTheme="minorHAnsi" w:hAnsiTheme="minorHAnsi" w:cstheme="minorHAnsi"/>
        </w:rPr>
        <w:t xml:space="preserve"> </w:t>
      </w:r>
      <w:r w:rsidRPr="001C660E">
        <w:rPr>
          <w:rFonts w:asciiTheme="minorHAnsi" w:hAnsiTheme="minorHAnsi" w:cstheme="minorHAnsi"/>
        </w:rPr>
        <w:t>Έχει δημοσιεύσει περισσότερες από 60 εργασίες σε διεθνή περιοδικά, με πάνω από 1700 βιβλιογραφικές αναφορές (h</w:t>
      </w:r>
      <w:r w:rsidRPr="001C660E">
        <w:rPr>
          <w:rFonts w:ascii="Cambria Math" w:hAnsi="Cambria Math" w:cs="Cambria Math"/>
        </w:rPr>
        <w:t>‑</w:t>
      </w:r>
      <w:proofErr w:type="spellStart"/>
      <w:r w:rsidRPr="001C660E">
        <w:rPr>
          <w:rFonts w:asciiTheme="minorHAnsi" w:hAnsiTheme="minorHAnsi" w:cstheme="minorHAnsi"/>
        </w:rPr>
        <w:t>index</w:t>
      </w:r>
      <w:proofErr w:type="spellEnd"/>
      <w:r w:rsidRPr="001C660E">
        <w:rPr>
          <w:rFonts w:asciiTheme="minorHAnsi" w:hAnsiTheme="minorHAnsi" w:cstheme="minorHAnsi"/>
        </w:rPr>
        <w:t xml:space="preserve"> 17), και έχει συγγράψει 27 κεφάλαια σε επιστημονικά βιβλία. Έχει επιμεληθεί και συν</w:t>
      </w:r>
      <w:r w:rsidRPr="001C660E">
        <w:rPr>
          <w:rFonts w:ascii="Cambria Math" w:hAnsi="Cambria Math" w:cs="Cambria Math"/>
        </w:rPr>
        <w:t>‑</w:t>
      </w:r>
      <w:r w:rsidRPr="001C660E">
        <w:rPr>
          <w:rFonts w:asciiTheme="minorHAnsi" w:hAnsiTheme="minorHAnsi" w:cstheme="minorHAnsi"/>
        </w:rPr>
        <w:t xml:space="preserve">συγγράψει σημαντικά ελληνικά εγχειρίδια, μεταξύ των οποίων </w:t>
      </w:r>
      <w:r w:rsidR="00F27FA3" w:rsidRPr="001C660E">
        <w:rPr>
          <w:rFonts w:asciiTheme="minorHAnsi" w:hAnsiTheme="minorHAnsi" w:cstheme="minorHAnsi"/>
          <w:bCs/>
          <w:i/>
          <w:iCs/>
        </w:rPr>
        <w:t xml:space="preserve">Ψυχική Υγεία Παιδιών και Εφήβων στην Πρωτοβάθμια Φροντίδα Υγείας </w:t>
      </w:r>
      <w:r w:rsidR="00F27FA3" w:rsidRPr="001C660E">
        <w:rPr>
          <w:rFonts w:asciiTheme="minorHAnsi" w:hAnsiTheme="minorHAnsi" w:cstheme="minorHAnsi"/>
          <w:bCs/>
          <w:iCs/>
        </w:rPr>
        <w:t>(2016,</w:t>
      </w:r>
      <w:r w:rsidR="00F27FA3" w:rsidRPr="001C660E">
        <w:rPr>
          <w:rFonts w:asciiTheme="minorHAnsi" w:hAnsiTheme="minorHAnsi" w:cstheme="minorHAnsi"/>
          <w:bCs/>
          <w:i/>
          <w:iCs/>
        </w:rPr>
        <w:t xml:space="preserve"> </w:t>
      </w:r>
      <w:r w:rsidR="00F27FA3" w:rsidRPr="001C660E">
        <w:rPr>
          <w:rFonts w:asciiTheme="minorHAnsi" w:hAnsiTheme="minorHAnsi" w:cstheme="minorHAnsi"/>
          <w:bCs/>
        </w:rPr>
        <w:t xml:space="preserve">Αθήνα: Βήτα Ιατρικές Εκδόσεις. ISBN: 978-960-452-352-8) και το </w:t>
      </w:r>
      <w:r w:rsidR="00F27FA3" w:rsidRPr="001C660E">
        <w:rPr>
          <w:rFonts w:asciiTheme="minorHAnsi" w:hAnsiTheme="minorHAnsi" w:cstheme="minorHAnsi"/>
          <w:i/>
        </w:rPr>
        <w:t>Εγχειρίδιο για ειδικούς ψυχικής υγείας στο πρόγραμμα εκπαίδευσης γονέων - Τα δέκα σκαλοπάτια για την καλύτερη συμπεριφορά</w:t>
      </w:r>
      <w:r w:rsidR="00F27FA3" w:rsidRPr="001C660E">
        <w:rPr>
          <w:rFonts w:asciiTheme="minorHAnsi" w:hAnsiTheme="minorHAnsi" w:cstheme="minorHAnsi"/>
        </w:rPr>
        <w:t xml:space="preserve"> (2003, Εκδόσεις Γλαύκη, Χανιά Κρήτης, ISBN 978-618-81635-7-7) </w:t>
      </w:r>
    </w:p>
    <w:p w14:paraId="77065F88" w14:textId="217DCC7D" w:rsidR="00591C66" w:rsidRDefault="00260253" w:rsidP="00260253">
      <w:pPr>
        <w:pStyle w:val="Web"/>
        <w:spacing w:after="0"/>
        <w:jc w:val="both"/>
        <w:rPr>
          <w:rFonts w:ascii="Calibri" w:hAnsi="Calibri" w:cs="Calibri"/>
        </w:rPr>
      </w:pPr>
      <w:r w:rsidRPr="00260253">
        <w:rPr>
          <w:rFonts w:ascii="Calibri" w:hAnsi="Calibri" w:cs="Calibri"/>
        </w:rPr>
        <w:t>Διδάσκει συστηματικά σε προπτυχιακά και μεταπτυχιακά προγράμματα σπουδών του ΕΚΠΑ και άλλων πανεπιστημίων, καθώς και σε προγράμματα εκπαίδευσης ειδικευομένων στην Ψυχιατρική και την Παιδοψυχιατρική. Από το 1999 αποτελεί βασικό μέλος του τετραετούς προγράμματος Γνωσιακής</w:t>
      </w:r>
      <w:r w:rsidRPr="00260253">
        <w:rPr>
          <w:rFonts w:ascii="Cambria Math" w:hAnsi="Cambria Math" w:cs="Cambria Math"/>
        </w:rPr>
        <w:t>‑</w:t>
      </w:r>
      <w:proofErr w:type="spellStart"/>
      <w:r w:rsidRPr="00260253">
        <w:rPr>
          <w:rFonts w:ascii="Calibri" w:hAnsi="Calibri" w:cs="Calibri"/>
        </w:rPr>
        <w:t>Συμπεριφορικής</w:t>
      </w:r>
      <w:proofErr w:type="spellEnd"/>
      <w:r w:rsidRPr="00260253">
        <w:rPr>
          <w:rFonts w:ascii="Calibri" w:hAnsi="Calibri" w:cs="Calibri"/>
        </w:rPr>
        <w:t xml:space="preserve"> Θεραπείας</w:t>
      </w:r>
      <w:r w:rsidR="009D6302">
        <w:rPr>
          <w:rFonts w:ascii="Calibri" w:hAnsi="Calibri" w:cs="Calibri"/>
        </w:rPr>
        <w:t>,</w:t>
      </w:r>
      <w:r w:rsidRPr="00260253">
        <w:rPr>
          <w:rFonts w:ascii="Calibri" w:hAnsi="Calibri" w:cs="Calibri"/>
        </w:rPr>
        <w:t xml:space="preserve"> </w:t>
      </w:r>
      <w:r w:rsidR="009D6302">
        <w:rPr>
          <w:rFonts w:ascii="Calibri" w:hAnsi="Calibri" w:cs="Calibri"/>
        </w:rPr>
        <w:t xml:space="preserve">πιστοποιημένου από την </w:t>
      </w:r>
      <w:r w:rsidR="009D6302" w:rsidRPr="009D6302">
        <w:rPr>
          <w:rFonts w:ascii="Calibri" w:hAnsi="Calibri" w:cs="Calibri"/>
        </w:rPr>
        <w:t xml:space="preserve">από την European Association for </w:t>
      </w:r>
      <w:proofErr w:type="spellStart"/>
      <w:r w:rsidR="009D6302" w:rsidRPr="009D6302">
        <w:rPr>
          <w:rFonts w:ascii="Calibri" w:hAnsi="Calibri" w:cs="Calibri"/>
        </w:rPr>
        <w:t>Behavioural</w:t>
      </w:r>
      <w:proofErr w:type="spellEnd"/>
      <w:r w:rsidR="009D6302" w:rsidRPr="009D6302">
        <w:rPr>
          <w:rFonts w:ascii="Calibri" w:hAnsi="Calibri" w:cs="Calibri"/>
        </w:rPr>
        <w:t xml:space="preserve"> and </w:t>
      </w:r>
      <w:proofErr w:type="spellStart"/>
      <w:r w:rsidR="009D6302" w:rsidRPr="009D6302">
        <w:rPr>
          <w:rFonts w:ascii="Calibri" w:hAnsi="Calibri" w:cs="Calibri"/>
        </w:rPr>
        <w:t>Cognitive</w:t>
      </w:r>
      <w:proofErr w:type="spellEnd"/>
      <w:r w:rsidR="009D6302" w:rsidRPr="009D6302">
        <w:rPr>
          <w:rFonts w:ascii="Calibri" w:hAnsi="Calibri" w:cs="Calibri"/>
        </w:rPr>
        <w:t xml:space="preserve"> </w:t>
      </w:r>
      <w:proofErr w:type="spellStart"/>
      <w:r w:rsidR="009D6302" w:rsidRPr="009D6302">
        <w:rPr>
          <w:rFonts w:ascii="Calibri" w:hAnsi="Calibri" w:cs="Calibri"/>
        </w:rPr>
        <w:t>Therapies</w:t>
      </w:r>
      <w:proofErr w:type="spellEnd"/>
      <w:r w:rsidR="009D6302">
        <w:rPr>
          <w:rFonts w:ascii="Calibri" w:hAnsi="Calibri" w:cs="Calibri"/>
        </w:rPr>
        <w:t xml:space="preserve"> (</w:t>
      </w:r>
      <w:r w:rsidRPr="00260253">
        <w:rPr>
          <w:rFonts w:ascii="Calibri" w:hAnsi="Calibri" w:cs="Calibri"/>
        </w:rPr>
        <w:t>EABCT</w:t>
      </w:r>
      <w:r w:rsidR="009D6302">
        <w:rPr>
          <w:rFonts w:ascii="Calibri" w:hAnsi="Calibri" w:cs="Calibri"/>
        </w:rPr>
        <w:t>)</w:t>
      </w:r>
      <w:r w:rsidRPr="00260253">
        <w:rPr>
          <w:rFonts w:ascii="Calibri" w:hAnsi="Calibri" w:cs="Calibri"/>
        </w:rPr>
        <w:t>. Έχει διατελέσει Αντιπρόεδρος της Παιδοψυχιατρικής Εταιρείας Ελλάδος και είναι ο εθνικός εκπρόσωπος στην UEMS</w:t>
      </w:r>
      <w:r w:rsidRPr="00260253">
        <w:rPr>
          <w:rFonts w:ascii="Cambria Math" w:hAnsi="Cambria Math" w:cs="Cambria Math"/>
        </w:rPr>
        <w:t>‑</w:t>
      </w:r>
      <w:r w:rsidRPr="00260253">
        <w:rPr>
          <w:rFonts w:ascii="Calibri" w:hAnsi="Calibri" w:cs="Calibri"/>
        </w:rPr>
        <w:t>CAP, με ενεργό ρόλο στη διαμόρφωση των ευρωπαϊκών προτύπων εκπαίδευσης στην Ψυχιατρική Παιδιού και Εφήβου. Παράλληλα, είναι Πρόεδρος της Συντακτικής Επιτροπής του περιοδικού «Ψυχιατρική Παιδιού και Εφήβου».</w:t>
      </w:r>
    </w:p>
    <w:p w14:paraId="2F634F45" w14:textId="0FE4CCD5" w:rsidR="0071329F" w:rsidRDefault="0071329F">
      <w:pPr>
        <w:spacing w:after="0" w:line="240" w:lineRule="auto"/>
        <w:rPr>
          <w:rFonts w:eastAsia="Times New Roman" w:cs="Calibri"/>
          <w:sz w:val="24"/>
          <w:szCs w:val="24"/>
          <w:lang w:eastAsia="ar-SA"/>
        </w:rPr>
      </w:pPr>
      <w:r>
        <w:rPr>
          <w:rFonts w:cs="Calibri"/>
        </w:rPr>
        <w:br w:type="page"/>
      </w:r>
    </w:p>
    <w:p w14:paraId="29F4486D" w14:textId="45E5C8CB" w:rsidR="009D6302" w:rsidRPr="00B20893" w:rsidRDefault="009D6302" w:rsidP="0071329F">
      <w:pPr>
        <w:pStyle w:val="Web"/>
        <w:spacing w:after="0"/>
        <w:jc w:val="both"/>
        <w:rPr>
          <w:rFonts w:asciiTheme="minorHAnsi" w:hAnsiTheme="minorHAnsi" w:cstheme="minorHAnsi"/>
          <w:b/>
          <w:lang w:val="en-US"/>
        </w:rPr>
      </w:pPr>
      <w:r w:rsidRPr="00B20893">
        <w:rPr>
          <w:rFonts w:asciiTheme="minorHAnsi" w:hAnsiTheme="minorHAnsi" w:cstheme="minorHAnsi"/>
          <w:b/>
          <w:lang w:val="en-US"/>
        </w:rPr>
        <w:lastRenderedPageBreak/>
        <w:t>IOANNA GIANNOPOULOU – (brief biography)</w:t>
      </w:r>
    </w:p>
    <w:p w14:paraId="361A4D4B" w14:textId="4423BC1C" w:rsidR="0071329F" w:rsidRPr="0071329F" w:rsidRDefault="0071329F" w:rsidP="0071329F">
      <w:pPr>
        <w:pStyle w:val="Web"/>
        <w:spacing w:after="0"/>
        <w:jc w:val="both"/>
        <w:rPr>
          <w:rFonts w:asciiTheme="minorHAnsi" w:hAnsiTheme="minorHAnsi" w:cstheme="minorHAnsi"/>
          <w:lang w:val="en-US"/>
        </w:rPr>
      </w:pPr>
      <w:r>
        <w:rPr>
          <w:rFonts w:asciiTheme="minorHAnsi" w:hAnsiTheme="minorHAnsi" w:cstheme="minorHAnsi"/>
          <w:lang w:val="en-US"/>
        </w:rPr>
        <w:t xml:space="preserve">Dr </w:t>
      </w:r>
      <w:r w:rsidRPr="0071329F">
        <w:rPr>
          <w:rFonts w:asciiTheme="minorHAnsi" w:hAnsiTheme="minorHAnsi" w:cstheme="minorHAnsi"/>
          <w:lang w:val="en-US"/>
        </w:rPr>
        <w:t xml:space="preserve">Ioanna Giannopoulou is an Associate Professor of Child and Adolescent Psychiatry at the Medical School of the National and Kapodistrian University of Athens (NKUA). She studied Medicine at NKUA and completed postgraduate studies at the Karolinska Institute (Master of Medical Science in Psychiatry) as </w:t>
      </w:r>
      <w:r w:rsidR="007371AA" w:rsidRPr="007371AA">
        <w:rPr>
          <w:rFonts w:asciiTheme="minorHAnsi" w:hAnsiTheme="minorHAnsi" w:cstheme="minorHAnsi"/>
          <w:lang w:val="en-US"/>
        </w:rPr>
        <w:t>a scholar of the State Scholarships Foundation (IKY).</w:t>
      </w:r>
      <w:r w:rsidRPr="0071329F">
        <w:rPr>
          <w:rFonts w:asciiTheme="minorHAnsi" w:hAnsiTheme="minorHAnsi" w:cstheme="minorHAnsi"/>
          <w:lang w:val="en-US"/>
        </w:rPr>
        <w:t xml:space="preserve"> She specialized in Psychiatry (</w:t>
      </w:r>
      <w:proofErr w:type="spellStart"/>
      <w:r w:rsidRPr="0071329F">
        <w:rPr>
          <w:rFonts w:asciiTheme="minorHAnsi" w:hAnsiTheme="minorHAnsi" w:cstheme="minorHAnsi"/>
          <w:lang w:val="en-US"/>
        </w:rPr>
        <w:t>MRCPsych</w:t>
      </w:r>
      <w:proofErr w:type="spellEnd"/>
      <w:r w:rsidRPr="0071329F">
        <w:rPr>
          <w:rFonts w:asciiTheme="minorHAnsi" w:hAnsiTheme="minorHAnsi" w:cstheme="minorHAnsi"/>
          <w:lang w:val="en-US"/>
        </w:rPr>
        <w:t xml:space="preserve">) and in Child and Adolescent Psychiatry (CCST) in the United Kingdom, at the Maudsley and Royal </w:t>
      </w:r>
      <w:proofErr w:type="spellStart"/>
      <w:r w:rsidRPr="0071329F">
        <w:rPr>
          <w:rFonts w:asciiTheme="minorHAnsi" w:hAnsiTheme="minorHAnsi" w:cstheme="minorHAnsi"/>
          <w:lang w:val="en-US"/>
        </w:rPr>
        <w:t>Bethlem</w:t>
      </w:r>
      <w:proofErr w:type="spellEnd"/>
      <w:r w:rsidRPr="0071329F">
        <w:rPr>
          <w:rFonts w:asciiTheme="minorHAnsi" w:hAnsiTheme="minorHAnsi" w:cstheme="minorHAnsi"/>
          <w:lang w:val="en-US"/>
        </w:rPr>
        <w:t xml:space="preserve"> Hospitals (affiliated with the Institute of Psychiatry, London), where she worked for nine years, </w:t>
      </w:r>
      <w:r w:rsidR="00371CAB" w:rsidRPr="00371CAB">
        <w:rPr>
          <w:rFonts w:asciiTheme="minorHAnsi" w:hAnsiTheme="minorHAnsi" w:cstheme="minorHAnsi"/>
          <w:lang w:val="en-US"/>
        </w:rPr>
        <w:t>and gained significant experience as an expert witness in child and adolescent forensic psychiatry.</w:t>
      </w:r>
      <w:r w:rsidR="00371CAB">
        <w:rPr>
          <w:rFonts w:asciiTheme="minorHAnsi" w:hAnsiTheme="minorHAnsi" w:cstheme="minorHAnsi"/>
          <w:lang w:val="en-US"/>
        </w:rPr>
        <w:t xml:space="preserve"> </w:t>
      </w:r>
      <w:r w:rsidRPr="0071329F">
        <w:rPr>
          <w:rFonts w:asciiTheme="minorHAnsi" w:hAnsiTheme="minorHAnsi" w:cstheme="minorHAnsi"/>
          <w:lang w:val="en-US"/>
        </w:rPr>
        <w:t>In 2003, she was awarded a PhD from King’s College London.</w:t>
      </w:r>
    </w:p>
    <w:p w14:paraId="2A1405BF" w14:textId="37F838A9" w:rsidR="0071329F" w:rsidRPr="0071329F" w:rsidRDefault="0071329F" w:rsidP="0071329F">
      <w:pPr>
        <w:pStyle w:val="Web"/>
        <w:spacing w:after="0"/>
        <w:jc w:val="both"/>
        <w:rPr>
          <w:rFonts w:asciiTheme="minorHAnsi" w:hAnsiTheme="minorHAnsi" w:cstheme="minorHAnsi"/>
          <w:lang w:val="en-US"/>
        </w:rPr>
      </w:pPr>
      <w:r w:rsidRPr="0071329F">
        <w:rPr>
          <w:rFonts w:asciiTheme="minorHAnsi" w:hAnsiTheme="minorHAnsi" w:cstheme="minorHAnsi"/>
          <w:lang w:val="en-US"/>
        </w:rPr>
        <w:t xml:space="preserve">Upon returning to Greece, she served for twenty years at the </w:t>
      </w:r>
      <w:proofErr w:type="spellStart"/>
      <w:r w:rsidRPr="0071329F">
        <w:rPr>
          <w:rFonts w:asciiTheme="minorHAnsi" w:hAnsiTheme="minorHAnsi" w:cstheme="minorHAnsi"/>
          <w:lang w:val="en-US"/>
        </w:rPr>
        <w:t>Peristeri</w:t>
      </w:r>
      <w:proofErr w:type="spellEnd"/>
      <w:r w:rsidRPr="0071329F">
        <w:rPr>
          <w:rFonts w:asciiTheme="minorHAnsi" w:hAnsiTheme="minorHAnsi" w:cstheme="minorHAnsi"/>
          <w:lang w:val="en-US"/>
        </w:rPr>
        <w:t xml:space="preserve"> Community Mental Health Centre (National Health System), where she developed and directed the child and adolescent mental health service. Since 2017, she has been a faculty member of the Medical School of Athens (initially as Assistant Professor) and provides clinical </w:t>
      </w:r>
      <w:r w:rsidR="00371CAB">
        <w:rPr>
          <w:rFonts w:asciiTheme="minorHAnsi" w:hAnsiTheme="minorHAnsi" w:cstheme="minorHAnsi"/>
          <w:lang w:val="en-US"/>
        </w:rPr>
        <w:t>care</w:t>
      </w:r>
      <w:r w:rsidRPr="0071329F">
        <w:rPr>
          <w:rFonts w:asciiTheme="minorHAnsi" w:hAnsiTheme="minorHAnsi" w:cstheme="minorHAnsi"/>
          <w:lang w:val="en-US"/>
        </w:rPr>
        <w:t xml:space="preserve"> at the 2nd Department of Psychiatry, “Attikon” University Hospital, having played a key role in the development of the Child and Adolescent Psychiatry Unit, with emphasis on the establishment of outpatient services, the organization of liaison child psychiatry, and the implementation of telepsychiatry services for the Aegean islands.</w:t>
      </w:r>
    </w:p>
    <w:p w14:paraId="5792B4C9" w14:textId="1FB7E8F7" w:rsidR="0071329F" w:rsidRPr="0071329F" w:rsidRDefault="0071329F" w:rsidP="0071329F">
      <w:pPr>
        <w:pStyle w:val="Web"/>
        <w:spacing w:after="0"/>
        <w:jc w:val="both"/>
        <w:rPr>
          <w:rFonts w:asciiTheme="minorHAnsi" w:hAnsiTheme="minorHAnsi" w:cstheme="minorHAnsi"/>
          <w:lang w:val="en-US"/>
        </w:rPr>
      </w:pPr>
      <w:r w:rsidRPr="0071329F">
        <w:rPr>
          <w:rFonts w:asciiTheme="minorHAnsi" w:hAnsiTheme="minorHAnsi" w:cstheme="minorHAnsi"/>
          <w:lang w:val="en-US"/>
        </w:rPr>
        <w:t xml:space="preserve">Her research and scholarly work </w:t>
      </w:r>
      <w:r w:rsidR="00371CAB" w:rsidRPr="0071329F">
        <w:rPr>
          <w:rFonts w:asciiTheme="minorHAnsi" w:hAnsiTheme="minorHAnsi" w:cstheme="minorHAnsi"/>
          <w:lang w:val="en-US"/>
        </w:rPr>
        <w:t>focus</w:t>
      </w:r>
      <w:r w:rsidRPr="0071329F">
        <w:rPr>
          <w:rFonts w:asciiTheme="minorHAnsi" w:hAnsiTheme="minorHAnsi" w:cstheme="minorHAnsi"/>
          <w:lang w:val="en-US"/>
        </w:rPr>
        <w:t xml:space="preserve"> on </w:t>
      </w:r>
      <w:r w:rsidR="007371AA">
        <w:rPr>
          <w:rFonts w:asciiTheme="minorHAnsi" w:hAnsiTheme="minorHAnsi" w:cstheme="minorHAnsi"/>
          <w:lang w:val="en-US"/>
        </w:rPr>
        <w:t>neuro</w:t>
      </w:r>
      <w:r w:rsidRPr="0071329F">
        <w:rPr>
          <w:rFonts w:asciiTheme="minorHAnsi" w:hAnsiTheme="minorHAnsi" w:cstheme="minorHAnsi"/>
          <w:lang w:val="en-US"/>
        </w:rPr>
        <w:t xml:space="preserve">developmental disorders (particularly ADHD), psychological trauma, child and adolescent forensic psychiatry, psychosocial interventions following traumatic events, and </w:t>
      </w:r>
      <w:r w:rsidR="00371CAB">
        <w:rPr>
          <w:rFonts w:asciiTheme="minorHAnsi" w:hAnsiTheme="minorHAnsi" w:cstheme="minorHAnsi"/>
          <w:lang w:val="en-US"/>
        </w:rPr>
        <w:t xml:space="preserve">the efficacy of </w:t>
      </w:r>
      <w:r w:rsidRPr="0071329F">
        <w:rPr>
          <w:rFonts w:asciiTheme="minorHAnsi" w:hAnsiTheme="minorHAnsi" w:cstheme="minorHAnsi"/>
          <w:lang w:val="en-US"/>
        </w:rPr>
        <w:t>cognitive</w:t>
      </w:r>
      <w:r w:rsidRPr="0071329F">
        <w:rPr>
          <w:rFonts w:ascii="Cambria Math" w:hAnsi="Cambria Math" w:cs="Cambria Math"/>
          <w:lang w:val="en-US"/>
        </w:rPr>
        <w:t>‑</w:t>
      </w:r>
      <w:proofErr w:type="spellStart"/>
      <w:r w:rsidRPr="0071329F">
        <w:rPr>
          <w:rFonts w:asciiTheme="minorHAnsi" w:hAnsiTheme="minorHAnsi" w:cstheme="minorHAnsi"/>
          <w:lang w:val="en-US"/>
        </w:rPr>
        <w:t>behavioural</w:t>
      </w:r>
      <w:proofErr w:type="spellEnd"/>
      <w:r w:rsidRPr="0071329F">
        <w:rPr>
          <w:rFonts w:asciiTheme="minorHAnsi" w:hAnsiTheme="minorHAnsi" w:cstheme="minorHAnsi"/>
          <w:lang w:val="en-US"/>
        </w:rPr>
        <w:t xml:space="preserve"> </w:t>
      </w:r>
      <w:r w:rsidR="00371CAB">
        <w:rPr>
          <w:rFonts w:asciiTheme="minorHAnsi" w:hAnsiTheme="minorHAnsi" w:cstheme="minorHAnsi"/>
          <w:lang w:val="en-US"/>
        </w:rPr>
        <w:t>interventions</w:t>
      </w:r>
      <w:r w:rsidRPr="0071329F">
        <w:rPr>
          <w:rFonts w:asciiTheme="minorHAnsi" w:hAnsiTheme="minorHAnsi" w:cstheme="minorHAnsi"/>
          <w:lang w:val="en-US"/>
        </w:rPr>
        <w:t xml:space="preserve">. She has published more than 60 </w:t>
      </w:r>
      <w:r w:rsidR="00371CAB">
        <w:rPr>
          <w:rFonts w:asciiTheme="minorHAnsi" w:hAnsiTheme="minorHAnsi" w:cstheme="minorHAnsi"/>
          <w:lang w:val="en-US"/>
        </w:rPr>
        <w:t xml:space="preserve">peer-reviewed </w:t>
      </w:r>
      <w:r w:rsidRPr="0071329F">
        <w:rPr>
          <w:rFonts w:asciiTheme="minorHAnsi" w:hAnsiTheme="minorHAnsi" w:cstheme="minorHAnsi"/>
          <w:lang w:val="en-US"/>
        </w:rPr>
        <w:t>papers in international journals, with over 1,700 citations (h</w:t>
      </w:r>
      <w:r w:rsidRPr="0071329F">
        <w:rPr>
          <w:rFonts w:ascii="Cambria Math" w:hAnsi="Cambria Math" w:cs="Cambria Math"/>
          <w:lang w:val="en-US"/>
        </w:rPr>
        <w:t>‑</w:t>
      </w:r>
      <w:r w:rsidRPr="0071329F">
        <w:rPr>
          <w:rFonts w:asciiTheme="minorHAnsi" w:hAnsiTheme="minorHAnsi" w:cstheme="minorHAnsi"/>
          <w:lang w:val="en-US"/>
        </w:rPr>
        <w:t xml:space="preserve">index 17), and has authored 27 book chapters. </w:t>
      </w:r>
      <w:r w:rsidR="00B20893" w:rsidRPr="00B20893">
        <w:rPr>
          <w:rFonts w:asciiTheme="minorHAnsi" w:hAnsiTheme="minorHAnsi" w:cstheme="minorHAnsi"/>
          <w:bCs/>
          <w:lang w:val="en-US"/>
        </w:rPr>
        <w:t>She has edited and co</w:t>
      </w:r>
      <w:r w:rsidR="00B20893" w:rsidRPr="00B20893">
        <w:rPr>
          <w:rFonts w:asciiTheme="minorHAnsi" w:hAnsiTheme="minorHAnsi" w:cstheme="minorHAnsi"/>
          <w:bCs/>
          <w:lang w:val="en-US"/>
        </w:rPr>
        <w:noBreakHyphen/>
        <w:t xml:space="preserve">authored major Greek handbooks, including </w:t>
      </w:r>
      <w:r w:rsidR="00B20893" w:rsidRPr="00B20893">
        <w:rPr>
          <w:rFonts w:asciiTheme="minorHAnsi" w:hAnsiTheme="minorHAnsi" w:cstheme="minorHAnsi"/>
          <w:bCs/>
          <w:i/>
          <w:iCs/>
          <w:lang w:val="en-US"/>
        </w:rPr>
        <w:t>Mental Health of Children and Adolescents in Primary Health Care</w:t>
      </w:r>
      <w:r w:rsidR="00B20893" w:rsidRPr="00B20893">
        <w:rPr>
          <w:rFonts w:asciiTheme="minorHAnsi" w:hAnsiTheme="minorHAnsi" w:cstheme="minorHAnsi"/>
          <w:bCs/>
          <w:lang w:val="en-US"/>
        </w:rPr>
        <w:t xml:space="preserve"> (2016, Athens: Beta Medical Publishers, ISBN 978</w:t>
      </w:r>
      <w:r w:rsidR="00B20893" w:rsidRPr="00B20893">
        <w:rPr>
          <w:rFonts w:asciiTheme="minorHAnsi" w:hAnsiTheme="minorHAnsi" w:cstheme="minorHAnsi"/>
          <w:bCs/>
          <w:lang w:val="en-US"/>
        </w:rPr>
        <w:noBreakHyphen/>
        <w:t>960</w:t>
      </w:r>
      <w:r w:rsidR="00B20893" w:rsidRPr="00B20893">
        <w:rPr>
          <w:rFonts w:asciiTheme="minorHAnsi" w:hAnsiTheme="minorHAnsi" w:cstheme="minorHAnsi"/>
          <w:bCs/>
          <w:lang w:val="en-US"/>
        </w:rPr>
        <w:noBreakHyphen/>
        <w:t>452</w:t>
      </w:r>
      <w:r w:rsidR="00B20893" w:rsidRPr="00B20893">
        <w:rPr>
          <w:rFonts w:asciiTheme="minorHAnsi" w:hAnsiTheme="minorHAnsi" w:cstheme="minorHAnsi"/>
          <w:bCs/>
          <w:lang w:val="en-US"/>
        </w:rPr>
        <w:noBreakHyphen/>
        <w:t>352</w:t>
      </w:r>
      <w:r w:rsidR="00B20893" w:rsidRPr="00B20893">
        <w:rPr>
          <w:rFonts w:asciiTheme="minorHAnsi" w:hAnsiTheme="minorHAnsi" w:cstheme="minorHAnsi"/>
          <w:bCs/>
          <w:lang w:val="en-US"/>
        </w:rPr>
        <w:noBreakHyphen/>
        <w:t xml:space="preserve">8) and the </w:t>
      </w:r>
      <w:r w:rsidR="00B20893" w:rsidRPr="00B20893">
        <w:rPr>
          <w:rFonts w:asciiTheme="minorHAnsi" w:hAnsiTheme="minorHAnsi" w:cstheme="minorHAnsi"/>
          <w:bCs/>
          <w:i/>
          <w:iCs/>
          <w:lang w:val="en-US"/>
        </w:rPr>
        <w:t xml:space="preserve">Handbook for Mental Health Professionals in the Parent Training Program – The Ten Steps to Better </w:t>
      </w:r>
      <w:proofErr w:type="spellStart"/>
      <w:r w:rsidR="00B20893" w:rsidRPr="00B20893">
        <w:rPr>
          <w:rFonts w:asciiTheme="minorHAnsi" w:hAnsiTheme="minorHAnsi" w:cstheme="minorHAnsi"/>
          <w:bCs/>
          <w:i/>
          <w:iCs/>
          <w:lang w:val="en-US"/>
        </w:rPr>
        <w:t>Behaviour</w:t>
      </w:r>
      <w:proofErr w:type="spellEnd"/>
      <w:r w:rsidR="00B20893" w:rsidRPr="00B20893">
        <w:rPr>
          <w:rFonts w:asciiTheme="minorHAnsi" w:hAnsiTheme="minorHAnsi" w:cstheme="minorHAnsi"/>
          <w:bCs/>
          <w:lang w:val="en-US"/>
        </w:rPr>
        <w:t xml:space="preserve"> (2003, </w:t>
      </w:r>
      <w:proofErr w:type="spellStart"/>
      <w:r w:rsidR="00B20893" w:rsidRPr="00B20893">
        <w:rPr>
          <w:rFonts w:asciiTheme="minorHAnsi" w:hAnsiTheme="minorHAnsi" w:cstheme="minorHAnsi"/>
          <w:bCs/>
          <w:lang w:val="en-US"/>
        </w:rPr>
        <w:t>Glafki</w:t>
      </w:r>
      <w:proofErr w:type="spellEnd"/>
      <w:r w:rsidR="00B20893" w:rsidRPr="00B20893">
        <w:rPr>
          <w:rFonts w:asciiTheme="minorHAnsi" w:hAnsiTheme="minorHAnsi" w:cstheme="minorHAnsi"/>
          <w:bCs/>
          <w:lang w:val="en-US"/>
        </w:rPr>
        <w:t xml:space="preserve"> Publications, Chania, Crete, ISBN 978</w:t>
      </w:r>
      <w:r w:rsidR="00B20893" w:rsidRPr="00B20893">
        <w:rPr>
          <w:rFonts w:asciiTheme="minorHAnsi" w:hAnsiTheme="minorHAnsi" w:cstheme="minorHAnsi"/>
          <w:bCs/>
          <w:lang w:val="en-US"/>
        </w:rPr>
        <w:noBreakHyphen/>
        <w:t>618</w:t>
      </w:r>
      <w:r w:rsidR="00B20893" w:rsidRPr="00B20893">
        <w:rPr>
          <w:rFonts w:asciiTheme="minorHAnsi" w:hAnsiTheme="minorHAnsi" w:cstheme="minorHAnsi"/>
          <w:bCs/>
          <w:lang w:val="en-US"/>
        </w:rPr>
        <w:noBreakHyphen/>
        <w:t>81635</w:t>
      </w:r>
      <w:r w:rsidR="00B20893" w:rsidRPr="00B20893">
        <w:rPr>
          <w:rFonts w:asciiTheme="minorHAnsi" w:hAnsiTheme="minorHAnsi" w:cstheme="minorHAnsi"/>
          <w:bCs/>
          <w:lang w:val="en-US"/>
        </w:rPr>
        <w:noBreakHyphen/>
        <w:t>7</w:t>
      </w:r>
      <w:r w:rsidR="00B20893" w:rsidRPr="00B20893">
        <w:rPr>
          <w:rFonts w:asciiTheme="minorHAnsi" w:hAnsiTheme="minorHAnsi" w:cstheme="minorHAnsi"/>
          <w:bCs/>
          <w:lang w:val="en-US"/>
        </w:rPr>
        <w:noBreakHyphen/>
        <w:t>7).</w:t>
      </w:r>
      <w:r w:rsidR="00B20893" w:rsidRPr="00B20893">
        <w:rPr>
          <w:rFonts w:asciiTheme="minorHAnsi" w:hAnsiTheme="minorHAnsi" w:cstheme="minorHAnsi"/>
          <w:lang w:val="en-US"/>
        </w:rPr>
        <w:t xml:space="preserve"> </w:t>
      </w:r>
      <w:r w:rsidR="009D6302" w:rsidRPr="009D6302">
        <w:rPr>
          <w:rFonts w:asciiTheme="minorHAnsi" w:hAnsiTheme="minorHAnsi" w:cstheme="minorHAnsi"/>
          <w:lang w:val="en-US"/>
        </w:rPr>
        <w:t>She teaches regularly in undergraduate and postgraduate programs at NKUA and other universities, as well as in training programs for psychiatry and child psychiatry residents. Since 1999, she has been a core member of the four</w:t>
      </w:r>
      <w:r w:rsidR="009D6302" w:rsidRPr="009D6302">
        <w:rPr>
          <w:rFonts w:ascii="Cambria Math" w:hAnsi="Cambria Math" w:cs="Cambria Math"/>
          <w:lang w:val="en-US"/>
        </w:rPr>
        <w:t>‑</w:t>
      </w:r>
      <w:r w:rsidR="009D6302" w:rsidRPr="009D6302">
        <w:rPr>
          <w:rFonts w:asciiTheme="minorHAnsi" w:hAnsiTheme="minorHAnsi" w:cstheme="minorHAnsi"/>
          <w:lang w:val="en-US"/>
        </w:rPr>
        <w:t>year Cognitive</w:t>
      </w:r>
      <w:r w:rsidR="009D6302" w:rsidRPr="009D6302">
        <w:rPr>
          <w:rFonts w:ascii="Cambria Math" w:hAnsi="Cambria Math" w:cs="Cambria Math"/>
          <w:lang w:val="en-US"/>
        </w:rPr>
        <w:t>‑</w:t>
      </w:r>
      <w:proofErr w:type="spellStart"/>
      <w:r w:rsidR="009D6302" w:rsidRPr="009D6302">
        <w:rPr>
          <w:rFonts w:asciiTheme="minorHAnsi" w:hAnsiTheme="minorHAnsi" w:cstheme="minorHAnsi"/>
          <w:lang w:val="en-US"/>
        </w:rPr>
        <w:t>Behavioural</w:t>
      </w:r>
      <w:proofErr w:type="spellEnd"/>
      <w:r w:rsidR="009D6302" w:rsidRPr="009D6302">
        <w:rPr>
          <w:rFonts w:asciiTheme="minorHAnsi" w:hAnsiTheme="minorHAnsi" w:cstheme="minorHAnsi"/>
          <w:lang w:val="en-US"/>
        </w:rPr>
        <w:t xml:space="preserve"> Therapy training program accredited by the European Association for </w:t>
      </w:r>
      <w:proofErr w:type="spellStart"/>
      <w:r w:rsidR="009D6302" w:rsidRPr="009D6302">
        <w:rPr>
          <w:rFonts w:asciiTheme="minorHAnsi" w:hAnsiTheme="minorHAnsi" w:cstheme="minorHAnsi"/>
          <w:lang w:val="en-US"/>
        </w:rPr>
        <w:t>Behavioural</w:t>
      </w:r>
      <w:proofErr w:type="spellEnd"/>
      <w:r w:rsidR="009D6302" w:rsidRPr="009D6302">
        <w:rPr>
          <w:rFonts w:asciiTheme="minorHAnsi" w:hAnsiTheme="minorHAnsi" w:cstheme="minorHAnsi"/>
          <w:lang w:val="en-US"/>
        </w:rPr>
        <w:t xml:space="preserve"> and Cognitive Therapies (EABCT)</w:t>
      </w:r>
      <w:r w:rsidR="009D6302">
        <w:rPr>
          <w:rFonts w:asciiTheme="minorHAnsi" w:hAnsiTheme="minorHAnsi" w:cstheme="minorHAnsi"/>
          <w:lang w:val="en-US"/>
        </w:rPr>
        <w:t xml:space="preserve">. </w:t>
      </w:r>
      <w:r w:rsidRPr="0071329F">
        <w:rPr>
          <w:rFonts w:asciiTheme="minorHAnsi" w:hAnsiTheme="minorHAnsi" w:cstheme="minorHAnsi"/>
          <w:lang w:val="en-US"/>
        </w:rPr>
        <w:t>She has served as Vice</w:t>
      </w:r>
      <w:r w:rsidRPr="0071329F">
        <w:rPr>
          <w:rFonts w:ascii="Cambria Math" w:hAnsi="Cambria Math" w:cs="Cambria Math"/>
          <w:lang w:val="en-US"/>
        </w:rPr>
        <w:t>‑</w:t>
      </w:r>
      <w:r w:rsidRPr="0071329F">
        <w:rPr>
          <w:rFonts w:asciiTheme="minorHAnsi" w:hAnsiTheme="minorHAnsi" w:cstheme="minorHAnsi"/>
          <w:lang w:val="en-US"/>
        </w:rPr>
        <w:t xml:space="preserve">President of the Hellenic Society of Child and Adolescent Psychiatry and is the national representative </w:t>
      </w:r>
      <w:r w:rsidR="007371AA">
        <w:rPr>
          <w:rFonts w:asciiTheme="minorHAnsi" w:hAnsiTheme="minorHAnsi" w:cstheme="minorHAnsi"/>
          <w:lang w:val="en-US"/>
        </w:rPr>
        <w:t>at the</w:t>
      </w:r>
      <w:r w:rsidRPr="0071329F">
        <w:rPr>
          <w:rFonts w:asciiTheme="minorHAnsi" w:hAnsiTheme="minorHAnsi" w:cstheme="minorHAnsi"/>
          <w:lang w:val="en-US"/>
        </w:rPr>
        <w:t xml:space="preserve"> UEMS</w:t>
      </w:r>
      <w:r w:rsidRPr="0071329F">
        <w:rPr>
          <w:rFonts w:ascii="Cambria Math" w:hAnsi="Cambria Math" w:cs="Cambria Math"/>
          <w:lang w:val="en-US"/>
        </w:rPr>
        <w:t>‑</w:t>
      </w:r>
      <w:r w:rsidRPr="0071329F">
        <w:rPr>
          <w:rFonts w:asciiTheme="minorHAnsi" w:hAnsiTheme="minorHAnsi" w:cstheme="minorHAnsi"/>
          <w:lang w:val="en-US"/>
        </w:rPr>
        <w:t>CAP, actively contributing to the development of European training standards in Child and Adolescent Psychiatry. She is also Editor</w:t>
      </w:r>
      <w:r w:rsidRPr="0071329F">
        <w:rPr>
          <w:rFonts w:ascii="Cambria Math" w:hAnsi="Cambria Math" w:cs="Cambria Math"/>
          <w:lang w:val="en-US"/>
        </w:rPr>
        <w:t>‑</w:t>
      </w:r>
      <w:r w:rsidRPr="0071329F">
        <w:rPr>
          <w:rFonts w:asciiTheme="minorHAnsi" w:hAnsiTheme="minorHAnsi" w:cstheme="minorHAnsi"/>
          <w:lang w:val="en-US"/>
        </w:rPr>
        <w:t>in</w:t>
      </w:r>
      <w:r w:rsidRPr="0071329F">
        <w:rPr>
          <w:rFonts w:ascii="Cambria Math" w:hAnsi="Cambria Math" w:cs="Cambria Math"/>
          <w:lang w:val="en-US"/>
        </w:rPr>
        <w:t>‑</w:t>
      </w:r>
      <w:r w:rsidRPr="0071329F">
        <w:rPr>
          <w:rFonts w:asciiTheme="minorHAnsi" w:hAnsiTheme="minorHAnsi" w:cstheme="minorHAnsi"/>
          <w:lang w:val="en-US"/>
        </w:rPr>
        <w:t xml:space="preserve">Chief of the journal </w:t>
      </w:r>
      <w:r w:rsidR="007371AA">
        <w:rPr>
          <w:rFonts w:asciiTheme="minorHAnsi" w:hAnsiTheme="minorHAnsi" w:cstheme="minorHAnsi"/>
          <w:lang w:val="en-US"/>
        </w:rPr>
        <w:t xml:space="preserve">Hellenic </w:t>
      </w:r>
      <w:r w:rsidRPr="0071329F">
        <w:rPr>
          <w:rFonts w:asciiTheme="minorHAnsi" w:hAnsiTheme="minorHAnsi" w:cstheme="minorHAnsi"/>
          <w:lang w:val="en-US"/>
        </w:rPr>
        <w:t>Child and Adolescent Psychiatry.</w:t>
      </w:r>
    </w:p>
    <w:sectPr w:rsidR="0071329F" w:rsidRPr="0071329F" w:rsidSect="00991CB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364A2F"/>
    <w:multiLevelType w:val="hybridMultilevel"/>
    <w:tmpl w:val="6B30A5C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7537707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C66"/>
    <w:rsid w:val="00010BC3"/>
    <w:rsid w:val="0004321E"/>
    <w:rsid w:val="000E1C6A"/>
    <w:rsid w:val="000F0148"/>
    <w:rsid w:val="00154420"/>
    <w:rsid w:val="001938C2"/>
    <w:rsid w:val="001A4A7F"/>
    <w:rsid w:val="001A51F4"/>
    <w:rsid w:val="001C660E"/>
    <w:rsid w:val="001D1DD5"/>
    <w:rsid w:val="002477EF"/>
    <w:rsid w:val="00251D00"/>
    <w:rsid w:val="00260253"/>
    <w:rsid w:val="00274790"/>
    <w:rsid w:val="002A3186"/>
    <w:rsid w:val="002A7B04"/>
    <w:rsid w:val="002B0818"/>
    <w:rsid w:val="00302BA6"/>
    <w:rsid w:val="003370FD"/>
    <w:rsid w:val="00371CAB"/>
    <w:rsid w:val="003730F9"/>
    <w:rsid w:val="004C06B0"/>
    <w:rsid w:val="0050471B"/>
    <w:rsid w:val="005117E4"/>
    <w:rsid w:val="0052282D"/>
    <w:rsid w:val="0052691A"/>
    <w:rsid w:val="005756E8"/>
    <w:rsid w:val="00591C66"/>
    <w:rsid w:val="005C1753"/>
    <w:rsid w:val="00615A7F"/>
    <w:rsid w:val="0065798F"/>
    <w:rsid w:val="006A749F"/>
    <w:rsid w:val="006C3E8B"/>
    <w:rsid w:val="0071329F"/>
    <w:rsid w:val="00720E6F"/>
    <w:rsid w:val="007371AA"/>
    <w:rsid w:val="00755A07"/>
    <w:rsid w:val="008B5CD3"/>
    <w:rsid w:val="008F5A34"/>
    <w:rsid w:val="00991CB1"/>
    <w:rsid w:val="009A70A1"/>
    <w:rsid w:val="009D6302"/>
    <w:rsid w:val="00A944AF"/>
    <w:rsid w:val="00A95ACE"/>
    <w:rsid w:val="00AD4FF9"/>
    <w:rsid w:val="00AE31AF"/>
    <w:rsid w:val="00B20893"/>
    <w:rsid w:val="00B27CC3"/>
    <w:rsid w:val="00BD2D6B"/>
    <w:rsid w:val="00CA1FC4"/>
    <w:rsid w:val="00CC3397"/>
    <w:rsid w:val="00D32529"/>
    <w:rsid w:val="00D56566"/>
    <w:rsid w:val="00D56932"/>
    <w:rsid w:val="00E56AC7"/>
    <w:rsid w:val="00E64420"/>
    <w:rsid w:val="00EC2F94"/>
    <w:rsid w:val="00ED1D09"/>
    <w:rsid w:val="00EE751D"/>
    <w:rsid w:val="00F21557"/>
    <w:rsid w:val="00F27FA3"/>
    <w:rsid w:val="00F70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54185"/>
  <w15:chartTrackingRefBased/>
  <w15:docId w15:val="{A25B49B9-F0A1-411F-9DCD-D174616C6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1C66"/>
    <w:pPr>
      <w:spacing w:after="200" w:line="276" w:lineRule="auto"/>
    </w:pPr>
    <w:rPr>
      <w:sz w:val="22"/>
      <w:szCs w:val="22"/>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sid w:val="00591C66"/>
    <w:pPr>
      <w:suppressAutoHyphens/>
      <w:spacing w:before="280" w:after="280" w:line="240" w:lineRule="auto"/>
    </w:pPr>
    <w:rPr>
      <w:rFonts w:ascii="Times New Roman" w:eastAsia="Times New Roman" w:hAnsi="Times New Roman"/>
      <w:sz w:val="24"/>
      <w:szCs w:val="24"/>
      <w:lang w:eastAsia="ar-SA"/>
    </w:rPr>
  </w:style>
  <w:style w:type="paragraph" w:styleId="a3">
    <w:name w:val="Body Text"/>
    <w:basedOn w:val="a"/>
    <w:link w:val="Char"/>
    <w:uiPriority w:val="99"/>
    <w:semiHidden/>
    <w:unhideWhenUsed/>
    <w:rsid w:val="00F27FA3"/>
    <w:pPr>
      <w:spacing w:after="120"/>
    </w:pPr>
  </w:style>
  <w:style w:type="character" w:customStyle="1" w:styleId="Char">
    <w:name w:val="Σώμα κειμένου Char"/>
    <w:basedOn w:val="a0"/>
    <w:link w:val="a3"/>
    <w:uiPriority w:val="99"/>
    <w:semiHidden/>
    <w:rsid w:val="00F27FA3"/>
    <w:rPr>
      <w:sz w:val="22"/>
      <w:szCs w:val="22"/>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926</Words>
  <Characters>5004</Characters>
  <Application>Microsoft Office Word</Application>
  <DocSecurity>0</DocSecurity>
  <Lines>41</Lines>
  <Paragraphs>11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HellasEAP</Company>
  <LinksUpToDate>false</LinksUpToDate>
  <CharactersWithSpaces>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igian</dc:creator>
  <cp:keywords/>
  <dc:description/>
  <cp:lastModifiedBy>Ειρηνη Ραλλη</cp:lastModifiedBy>
  <cp:revision>2</cp:revision>
  <dcterms:created xsi:type="dcterms:W3CDTF">2026-04-06T03:53:00Z</dcterms:created>
  <dcterms:modified xsi:type="dcterms:W3CDTF">2026-04-06T03:53:00Z</dcterms:modified>
</cp:coreProperties>
</file>